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1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февраля в полицию из городской больницы № 1 поступило сообщение о том, что в 01 ч. 45 мин в больницу бригадой скорой медицинской помощи с пустыря по ул. 15 </w:t>
      </w:r>
      <w:proofErr w:type="spellStart"/>
      <w:r>
        <w:rPr>
          <w:sz w:val="28"/>
          <w:szCs w:val="28"/>
        </w:rPr>
        <w:t>Марьяновская</w:t>
      </w:r>
      <w:proofErr w:type="spellEnd"/>
      <w:r>
        <w:rPr>
          <w:sz w:val="28"/>
          <w:szCs w:val="28"/>
        </w:rPr>
        <w:t xml:space="preserve"> в г. Омске доставлен в бессознательном состоянии неизвестный гражданин с проникающим ранением грудной клетки, переломом костей свода и основания черепа, на вид 25-28 лет, одет в джемпер, рубашку, брюки, носки</w:t>
      </w:r>
      <w:proofErr w:type="gramEnd"/>
      <w:r>
        <w:rPr>
          <w:sz w:val="28"/>
          <w:szCs w:val="28"/>
        </w:rPr>
        <w:t>, тапочки, больной прооперирован, состояние тяжелое, разговаривать нельзя.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Определите, </w:t>
      </w: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ли установить место происшествия без показаний пострадавшего? Каким должен быть состав следственно-оперативной группы для осмотра места происшествия по данному делу? Каковы цели осмотра места происшествия при указанных обстоятельствах?</w:t>
      </w:r>
    </w:p>
    <w:p w:rsidR="005E67B6" w:rsidRDefault="005E67B6" w:rsidP="005E67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2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ночь с 10 на 11 июля из гаража охраняемого гаражного кооператива «Автомобилист-1», расположенного в Центральном административном округе г. Омска, была совершена кража автомашины «</w:t>
      </w:r>
      <w:proofErr w:type="spellStart"/>
      <w:r>
        <w:rPr>
          <w:sz w:val="28"/>
          <w:szCs w:val="28"/>
        </w:rPr>
        <w:t>Рено</w:t>
      </w:r>
      <w:proofErr w:type="spellEnd"/>
      <w:r>
        <w:rPr>
          <w:sz w:val="28"/>
          <w:szCs w:val="28"/>
        </w:rPr>
        <w:t xml:space="preserve">» стоимостью 300 тыс. рублей, принадлежащей </w:t>
      </w:r>
      <w:proofErr w:type="spellStart"/>
      <w:r>
        <w:rPr>
          <w:sz w:val="28"/>
          <w:szCs w:val="28"/>
        </w:rPr>
        <w:t>Пустынникову</w:t>
      </w:r>
      <w:proofErr w:type="spellEnd"/>
      <w:r>
        <w:rPr>
          <w:sz w:val="28"/>
          <w:szCs w:val="28"/>
        </w:rPr>
        <w:t>, который приобрел ее 10 июля и впервые поставил в гараж.</w:t>
      </w:r>
      <w:proofErr w:type="gramEnd"/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гаражного кооператива обнесена деревянным забором. </w:t>
      </w:r>
      <w:proofErr w:type="gramStart"/>
      <w:r>
        <w:rPr>
          <w:sz w:val="28"/>
          <w:szCs w:val="28"/>
        </w:rPr>
        <w:t>С левой стороны от гаражного кооператива располагается дачное товарищество, через дорогу стройплощадка, с правой – пустырь.</w:t>
      </w:r>
      <w:proofErr w:type="gramEnd"/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Проникновение в гараж было осуществлено путем подкопа с последующим открыванием ворот изнутри.</w:t>
      </w:r>
    </w:p>
    <w:p w:rsidR="005E67B6" w:rsidRDefault="005E67B6" w:rsidP="005E67B6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>Определите границы осмотра места происшествия и состав следственно-оперативной группы. Назовите следы, которые могут быть обнаружены при осмотре места происшествия по данному делу.</w:t>
      </w:r>
    </w:p>
    <w:p w:rsidR="005E67B6" w:rsidRDefault="005E67B6" w:rsidP="005E67B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3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около 23 часов  Симонова И. П. следовала на трамвае 5 маршрута, стояла у стойки на задней площадке, недалеко от дверей. </w:t>
      </w:r>
      <w:proofErr w:type="gramStart"/>
      <w:r>
        <w:rPr>
          <w:sz w:val="28"/>
          <w:szCs w:val="28"/>
        </w:rPr>
        <w:t>После того, как трамвай двинулся от остановки «Ул. Жукова» к остановке «</w:t>
      </w:r>
      <w:proofErr w:type="spellStart"/>
      <w:r>
        <w:rPr>
          <w:sz w:val="28"/>
          <w:szCs w:val="28"/>
        </w:rPr>
        <w:t>Юнгородок</w:t>
      </w:r>
      <w:proofErr w:type="spellEnd"/>
      <w:r>
        <w:rPr>
          <w:sz w:val="28"/>
          <w:szCs w:val="28"/>
        </w:rPr>
        <w:t>» к выходу подошел молодой человек, однако когда трамвай остановился и водитель открыл двери, этот молодой человек выходить не стал, а когда водитель объявил, что двери закрываются, внезапно сорвал с головы Симоновой И. П. норковую шапку стоимостью 9 тысяч рублей и выскочил на улицу, через несколько секунд после этого</w:t>
      </w:r>
      <w:proofErr w:type="gramEnd"/>
      <w:r>
        <w:rPr>
          <w:sz w:val="28"/>
          <w:szCs w:val="28"/>
        </w:rPr>
        <w:t xml:space="preserve"> двери </w:t>
      </w:r>
      <w:proofErr w:type="gramStart"/>
      <w:r>
        <w:rPr>
          <w:sz w:val="28"/>
          <w:szCs w:val="28"/>
        </w:rPr>
        <w:t>закрылись</w:t>
      </w:r>
      <w:proofErr w:type="gramEnd"/>
      <w:r>
        <w:rPr>
          <w:sz w:val="28"/>
          <w:szCs w:val="28"/>
        </w:rPr>
        <w:t xml:space="preserve"> и трамвай проследовал к следующей остановке. Через окно пострадавшая видела, как молодой человек, похитивший ее шапку, после прыжка из трамвая приземлился в сугроб с правого края платформы. Пострадавшая по мобильному телефону сообщила о происшедшем в полицию.</w:t>
      </w:r>
    </w:p>
    <w:p w:rsidR="005E67B6" w:rsidRDefault="005E67B6" w:rsidP="005E67B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Определите, имеется ли необходимость в производстве осмотра места происшествия? Если имеется, какой метод осмотра целесообразно применить, каким должен быть состав следственно-оперативной группы? Какие следы могут быть обнаружены при осмотре места происшествия по данному делу? Каким образом их можно изъять?</w:t>
      </w:r>
    </w:p>
    <w:p w:rsidR="005E67B6" w:rsidRDefault="005E67B6" w:rsidP="005E67B6">
      <w:pPr>
        <w:shd w:val="clear" w:color="auto" w:fill="FFFFFF"/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4</w:t>
      </w:r>
    </w:p>
    <w:p w:rsidR="005E67B6" w:rsidRDefault="005E67B6" w:rsidP="005E67B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октября в полицию обратился Петухов Я. П., пояснивший, что его жена Петухова несколько дней тому назад ушла из дома и не вернулась. </w:t>
      </w:r>
      <w:r>
        <w:rPr>
          <w:color w:val="000000"/>
          <w:sz w:val="28"/>
          <w:szCs w:val="28"/>
        </w:rPr>
        <w:lastRenderedPageBreak/>
        <w:t>Проведенной проверкой установлено, что Петухов Я. П. неоднократно избивал жену. Петухова А. Н. работала учителем в школе, заявления об увольнении не подавала, в день исчезновения в школе выдавали заработную плату, однако Петухова А. Н. ее не получила. Петуховы проживают в благоустроенной квартире, в настоящее время в ней идет ремонт, у Петуховых так же имеется дачный участок с домом в пос. </w:t>
      </w:r>
      <w:proofErr w:type="spellStart"/>
      <w:r>
        <w:rPr>
          <w:color w:val="000000"/>
          <w:sz w:val="28"/>
          <w:szCs w:val="28"/>
        </w:rPr>
        <w:t>Асташково</w:t>
      </w:r>
      <w:proofErr w:type="spellEnd"/>
      <w:r>
        <w:rPr>
          <w:color w:val="000000"/>
          <w:sz w:val="28"/>
          <w:szCs w:val="28"/>
        </w:rPr>
        <w:t>.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Следователем принято решение о производстве осмотра места происшествия.</w:t>
      </w:r>
    </w:p>
    <w:p w:rsidR="005E67B6" w:rsidRDefault="005E67B6" w:rsidP="005E67B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должно быть осмотрено в качестве места происшествия в данном случае? Какие методы осмотра следует применить?  Каким должен быть состав следственно-оперативной группы?</w:t>
      </w:r>
    </w:p>
    <w:p w:rsidR="005E67B6" w:rsidRDefault="005E67B6" w:rsidP="005E67B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5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Осматривая место происшествия по факту квартирной кражи, следователь обнаружил многочисленные следы пальцев рук. Он описал их в протоколе, сфотографировал и изъял на дактилоскопическую пленку, упаковав все в один конверт, на котором сделал удостоверительную надпись следующего содержания: «Следы пальцев рук с места кражи по ул. Циолковского,7, кв. 13. После чего он подверг </w:t>
      </w:r>
      <w:proofErr w:type="spellStart"/>
      <w:r>
        <w:rPr>
          <w:sz w:val="28"/>
          <w:szCs w:val="28"/>
        </w:rPr>
        <w:t>дактилоскопированию</w:t>
      </w:r>
      <w:proofErr w:type="spellEnd"/>
      <w:r>
        <w:rPr>
          <w:sz w:val="28"/>
          <w:szCs w:val="28"/>
        </w:rPr>
        <w:t xml:space="preserve"> хозяйку квартиры, ее соседей и подругу, приехавшую к ней в гости из соседнего города и прибывшую уже после того, как начался осмотр. Факт </w:t>
      </w:r>
      <w:proofErr w:type="spellStart"/>
      <w:r>
        <w:rPr>
          <w:sz w:val="28"/>
          <w:szCs w:val="28"/>
        </w:rPr>
        <w:t>дактилоскопирования</w:t>
      </w:r>
      <w:proofErr w:type="spellEnd"/>
      <w:r>
        <w:rPr>
          <w:sz w:val="28"/>
          <w:szCs w:val="28"/>
        </w:rPr>
        <w:t xml:space="preserve"> следователь отразил в протоколе осмотра места происшествия, к которому приложил изготовленные </w:t>
      </w:r>
      <w:proofErr w:type="spellStart"/>
      <w:r>
        <w:rPr>
          <w:sz w:val="28"/>
          <w:szCs w:val="28"/>
        </w:rPr>
        <w:t>дактилокарты</w:t>
      </w:r>
      <w:proofErr w:type="spellEnd"/>
      <w:r>
        <w:rPr>
          <w:sz w:val="28"/>
          <w:szCs w:val="28"/>
        </w:rPr>
        <w:t>.</w:t>
      </w:r>
    </w:p>
    <w:p w:rsidR="005E67B6" w:rsidRDefault="005E67B6" w:rsidP="005E67B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Проанализируйте действия следователя. Определите, каким образом должны быть получены отпечатки пальцев рук хозяев квартиры, </w:t>
      </w:r>
      <w:r>
        <w:rPr>
          <w:i/>
          <w:sz w:val="28"/>
          <w:szCs w:val="28"/>
        </w:rPr>
        <w:lastRenderedPageBreak/>
        <w:t>возможно ли их получение в ходе осмотра места происшествия до возбуждения уголовного дела?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6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июня около 14 часов Ненашева Н. А. услышала звонок в дверь, посмотрев в глазок, увидела знакомого своего друга – Костина Г.П. и открыла дверь. В квартиру вошел Костин Г. П. и еще трое неизвестных ей лиц, двое из которых несли находящегося в бессознательном состоянии ее мужа – Ненашева Н. Е., рот которого был заклеен скотчем. Мужа положили на диван, после чего привели в чувство. Ей также велели сесть на диван. Один из преступников, сел за письменный стол мужа и потребовал выплатить 50 тыс. долларов, пояснив, что знает о незаконной деятельности Ненашева Н. </w:t>
      </w:r>
      <w:proofErr w:type="gramStart"/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 xml:space="preserve"> Когда потерпевший отказался выплатить деньги, сославшись на их отсутствие, другой преступник вставил в видеоплейер диск и продемонстрировал видеозапись, из которой следовало, что несовершеннолетняя дочь Ненашева О. Н. от первого брака, проживавшая с его бывшей женой, захвачена преступниками. Ненашева Н. Е. предупредили, чтобы он не обращался в </w:t>
      </w:r>
      <w:proofErr w:type="gramStart"/>
      <w:r>
        <w:rPr>
          <w:sz w:val="28"/>
          <w:szCs w:val="28"/>
        </w:rPr>
        <w:t>полицию</w:t>
      </w:r>
      <w:proofErr w:type="gramEnd"/>
      <w:r>
        <w:rPr>
          <w:sz w:val="28"/>
          <w:szCs w:val="28"/>
        </w:rPr>
        <w:t xml:space="preserve"> и предоставили недельный срок для сбора денег.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ухода преступников, Ненашев Н. Е. обратился в полицию с заявлением о вымогательстве.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Определите, какие следы и где могут быть обнаружены при осмотре места происшествия. Перечислите объекты, которые необходимо изъять с места происшествия. Назовите экспертизы, которые должны быть назначены по изъятым следам. Сформулируйте вопросы, которые следует поставить на разрешение эксперту по этим экспертизам.</w:t>
      </w:r>
    </w:p>
    <w:p w:rsidR="005E67B6" w:rsidRDefault="005E67B6" w:rsidP="005E67B6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7</w:t>
      </w:r>
    </w:p>
    <w:p w:rsidR="005E67B6" w:rsidRDefault="005E67B6" w:rsidP="005E6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осмотра места происшествия специалист-криминалист производил фотосъемку с использованием цифрового фотоаппарата. Возвратившись с осмотра, специалист-криминалист зашел в кабинет следователя и сбросил ему на компьютер сделанные цифровые снимки для приобщения к материалам дела. Следователь попросил передать ему вместе со снимками </w:t>
      </w:r>
      <w:proofErr w:type="spellStart"/>
      <w:r>
        <w:rPr>
          <w:sz w:val="28"/>
          <w:szCs w:val="28"/>
        </w:rPr>
        <w:t>флеш-карту</w:t>
      </w:r>
      <w:proofErr w:type="spellEnd"/>
      <w:r>
        <w:rPr>
          <w:sz w:val="28"/>
          <w:szCs w:val="28"/>
        </w:rPr>
        <w:t>, однако специалист-криминалист отказался это сделать, сославшись на то, что использует свой собственный фотоаппарат, «</w:t>
      </w:r>
      <w:proofErr w:type="spellStart"/>
      <w:r>
        <w:rPr>
          <w:sz w:val="28"/>
          <w:szCs w:val="28"/>
        </w:rPr>
        <w:t>флешку</w:t>
      </w:r>
      <w:proofErr w:type="spellEnd"/>
      <w:r>
        <w:rPr>
          <w:sz w:val="28"/>
          <w:szCs w:val="28"/>
        </w:rPr>
        <w:t>» также приобрел за свой счет, если он каждый раз после осмотра будет отдавать ее следователю, его зарплаты будет хватать только на приобретение новых «</w:t>
      </w:r>
      <w:proofErr w:type="spellStart"/>
      <w:r>
        <w:rPr>
          <w:sz w:val="28"/>
          <w:szCs w:val="28"/>
        </w:rPr>
        <w:t>флешек</w:t>
      </w:r>
      <w:proofErr w:type="spellEnd"/>
      <w:r>
        <w:rPr>
          <w:sz w:val="28"/>
          <w:szCs w:val="28"/>
        </w:rPr>
        <w:t>».</w:t>
      </w:r>
    </w:p>
    <w:p w:rsidR="005E67B6" w:rsidRDefault="005E67B6" w:rsidP="005E67B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Оцените действия следователя и специалиста-криминалиста.</w:t>
      </w:r>
    </w:p>
    <w:p w:rsidR="005E67B6" w:rsidRDefault="005E67B6" w:rsidP="005E67B6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8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Смирнов С. С. обратился в полицию с заявлением о краже из его магазина, сообщив, что преступники проникли в </w:t>
      </w:r>
      <w:proofErr w:type="gramStart"/>
      <w:r>
        <w:rPr>
          <w:sz w:val="28"/>
          <w:szCs w:val="28"/>
        </w:rPr>
        <w:t>магазин</w:t>
      </w:r>
      <w:proofErr w:type="gramEnd"/>
      <w:r>
        <w:rPr>
          <w:sz w:val="28"/>
          <w:szCs w:val="28"/>
        </w:rPr>
        <w:t xml:space="preserve"> распилив решетку окна и разбив стекло.</w:t>
      </w:r>
    </w:p>
    <w:p w:rsidR="005E67B6" w:rsidRDefault="005E67B6" w:rsidP="005E67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осмотра места происшествия следователь обратил внимание на то, что решетки распилены, однако металлических опилок на земле под окном нет, осколки стекла лежат снаружи под окном магазина,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была выдвинута версия об инсценировке.</w:t>
      </w:r>
    </w:p>
    <w:p w:rsidR="005E67B6" w:rsidRDefault="005E67B6" w:rsidP="005E67B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Определите, какие особенности локализации обнаруженных следов явились основанием выдвижения следователем версии об инсценировке. </w:t>
      </w:r>
      <w:r>
        <w:rPr>
          <w:i/>
          <w:sz w:val="28"/>
          <w:szCs w:val="28"/>
        </w:rPr>
        <w:lastRenderedPageBreak/>
        <w:t>Назовите негативные обстоятельства, которые чаще всего встречаются при осмотре места происшествия.</w:t>
      </w:r>
    </w:p>
    <w:p w:rsidR="005E67B6" w:rsidRDefault="005E67B6" w:rsidP="005E67B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9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ППС по подозрению в сбыте наркотических средств задержан гражданин Титов И. А., при личном досмотре в кармане его пиджака обнаружен и изъят полиэтиленовый пакет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порошкообразным</w:t>
      </w:r>
      <w:proofErr w:type="gramEnd"/>
      <w:r>
        <w:rPr>
          <w:sz w:val="28"/>
          <w:szCs w:val="28"/>
        </w:rPr>
        <w:t xml:space="preserve"> веществом белого цвета. Проведенным предварительным исследованием установлено, что это наркотическое средство – героин, вес его достаточен для возбуждения уголовного дела. Титов И. А. заявил, что сбытом наркотических средств не занимается, героин приобрел для личного употребления у незнакомого ему лица. </w:t>
      </w:r>
    </w:p>
    <w:p w:rsidR="005E67B6" w:rsidRDefault="005E67B6" w:rsidP="005E67B6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ли проверить версию Титова И. А. с помощью следственного осмотра? Если да, назовите вид следственного осмотра, который в данном случае следует произвести. Определите, какие тактические приемы производства данного вида следственного осмотра следует применить.</w:t>
      </w:r>
    </w:p>
    <w:p w:rsidR="005E67B6" w:rsidRDefault="005E67B6" w:rsidP="005E67B6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5E67B6" w:rsidRDefault="005E67B6" w:rsidP="005E67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Задача 10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Труп Петровой Е. Н. был обнаружен висящим в петле. Сожитель умершей пояснил, что она была склонна к суициду, причиной чего являлась невозможность родить ребенка. Соседи, наоборот, пояснили, что она была жизнерадостной женщиной, оптимисткой, причин для самоубийства у нее не было</w:t>
      </w:r>
    </w:p>
    <w:p w:rsidR="005E67B6" w:rsidRDefault="005E67B6" w:rsidP="005E6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осмотра места происшествия установлено, что узел петли находится с правой стороны шеи, концы </w:t>
      </w:r>
      <w:proofErr w:type="spellStart"/>
      <w:r>
        <w:rPr>
          <w:sz w:val="28"/>
          <w:szCs w:val="28"/>
        </w:rPr>
        <w:t>странгуляционной</w:t>
      </w:r>
      <w:proofErr w:type="spellEnd"/>
      <w:r>
        <w:rPr>
          <w:sz w:val="28"/>
          <w:szCs w:val="28"/>
        </w:rPr>
        <w:t xml:space="preserve"> борозды сходятся в районе позвоночника, расстояние от ступней ног до пола составило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, рядом лежит табурет, высота его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>. на столе в комнате обнаружен раскрытый женский роман, обычный порядок вещей в комнате не нарушен.</w:t>
      </w:r>
    </w:p>
    <w:p w:rsidR="005E67B6" w:rsidRDefault="005E67B6" w:rsidP="005E67B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Какие версии о причинах смерти Петровой Е. Н. должны быть выдвинуты на основе данных, полученных в ходе осмотра места происшествия? Назовите особенности осмотра трупа на месте его обнаружения.</w:t>
      </w:r>
    </w:p>
    <w:p w:rsidR="00C94AD4" w:rsidRDefault="00C94AD4"/>
    <w:sectPr w:rsidR="00C9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67B6"/>
    <w:rsid w:val="005E67B6"/>
    <w:rsid w:val="00C9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2021-11-02T12:29:00Z</dcterms:created>
  <dcterms:modified xsi:type="dcterms:W3CDTF">2021-11-02T12:29:00Z</dcterms:modified>
</cp:coreProperties>
</file>